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644"/>
        <w:jc w:val="center"/>
        <w:textAlignment w:val="baseline"/>
        <w:outlineLvl w:val="0"/>
        <w:rPr>
          <w:rFonts w:hint="eastAsia" w:ascii="黑体" w:hAnsi="黑体" w:eastAsia="黑体" w:cs="黑体"/>
          <w:b/>
          <w:bCs/>
          <w:spacing w:val="-11"/>
          <w:sz w:val="48"/>
          <w:szCs w:val="48"/>
          <w:lang w:eastAsia="zh-CN"/>
        </w:rPr>
      </w:pPr>
      <w:r>
        <w:rPr>
          <w:rFonts w:hint="eastAsia" w:ascii="黑体" w:hAnsi="黑体" w:eastAsia="黑体" w:cs="黑体"/>
          <w:b/>
          <w:bCs/>
          <w:spacing w:val="-11"/>
          <w:sz w:val="48"/>
          <w:szCs w:val="48"/>
        </w:rPr>
        <w:t>项目申报指南</w:t>
      </w:r>
      <w:r>
        <w:rPr>
          <w:rFonts w:hint="eastAsia" w:ascii="黑体" w:hAnsi="黑体" w:eastAsia="黑体" w:cs="黑体"/>
          <w:b/>
          <w:bCs/>
          <w:spacing w:val="-11"/>
          <w:sz w:val="48"/>
          <w:szCs w:val="48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pacing w:val="-11"/>
          <w:sz w:val="48"/>
          <w:szCs w:val="48"/>
          <w:lang w:val="en-US" w:eastAsia="zh-CN"/>
        </w:rPr>
        <w:t>选题指南</w:t>
      </w:r>
      <w:r>
        <w:rPr>
          <w:rFonts w:hint="eastAsia" w:ascii="黑体" w:hAnsi="黑体" w:eastAsia="黑体" w:cs="黑体"/>
          <w:b/>
          <w:bCs/>
          <w:spacing w:val="-11"/>
          <w:sz w:val="48"/>
          <w:szCs w:val="48"/>
          <w:lang w:eastAsia="zh-CN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644"/>
        <w:jc w:val="center"/>
        <w:textAlignment w:val="baseline"/>
        <w:outlineLvl w:val="0"/>
        <w:rPr>
          <w:rFonts w:hint="eastAsia" w:ascii="黑体" w:hAnsi="黑体" w:eastAsia="黑体" w:cs="黑体"/>
          <w:b/>
          <w:bCs/>
          <w:spacing w:val="-11"/>
          <w:sz w:val="48"/>
          <w:szCs w:val="4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outlineLvl w:val="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pacing w:val="3"/>
          <w:sz w:val="28"/>
          <w:szCs w:val="28"/>
        </w:rPr>
        <w:t>(一)数字教材建设及应用研究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4"/>
          <w:sz w:val="24"/>
          <w:szCs w:val="24"/>
        </w:rPr>
        <w:t>1.国内外数字教材建设研究与对比分析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8"/>
          <w:sz w:val="24"/>
          <w:szCs w:val="24"/>
        </w:rPr>
        <w:t>2.</w:t>
      </w:r>
      <w:r>
        <w:rPr>
          <w:rFonts w:hint="eastAsia" w:ascii="仿宋" w:hAnsi="仿宋" w:eastAsia="仿宋" w:cs="仿宋"/>
          <w:spacing w:val="-37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8"/>
          <w:sz w:val="24"/>
          <w:szCs w:val="24"/>
        </w:rPr>
        <w:t>数字教材开发与教学效果评估研究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 w:right="1529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3.</w:t>
      </w:r>
      <w:r>
        <w:rPr>
          <w:rFonts w:hint="eastAsia" w:ascii="仿宋" w:hAnsi="仿宋" w:eastAsia="仿宋" w:cs="仿宋"/>
          <w:spacing w:val="-21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数字教材开发对提高教学互动性的影响研究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 w:right="1529"/>
        <w:textAlignment w:val="baseline"/>
        <w:rPr>
          <w:rFonts w:hint="eastAsia" w:ascii="仿宋" w:hAnsi="仿宋" w:eastAsia="仿宋" w:cs="仿宋"/>
          <w:spacing w:val="13"/>
          <w:sz w:val="24"/>
          <w:szCs w:val="24"/>
        </w:rPr>
      </w:pPr>
      <w:r>
        <w:rPr>
          <w:rFonts w:hint="eastAsia" w:ascii="仿宋" w:hAnsi="仿宋" w:eastAsia="仿宋" w:cs="仿宋"/>
          <w:spacing w:val="-4"/>
          <w:sz w:val="24"/>
          <w:szCs w:val="24"/>
        </w:rPr>
        <w:t>4.多媒体与交互技术在教材设计中的应用趋势</w:t>
      </w:r>
      <w:r>
        <w:rPr>
          <w:rFonts w:hint="eastAsia" w:ascii="仿宋" w:hAnsi="仿宋" w:eastAsia="仿宋" w:cs="仿宋"/>
          <w:spacing w:val="13"/>
          <w:sz w:val="24"/>
          <w:szCs w:val="24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 w:right="1529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4"/>
          <w:sz w:val="24"/>
          <w:szCs w:val="24"/>
        </w:rPr>
        <w:t>5.教师数字化教学设计方案的创新与实践研究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9"/>
          <w:sz w:val="24"/>
          <w:szCs w:val="24"/>
        </w:rPr>
        <w:t>6.</w:t>
      </w:r>
      <w:r>
        <w:rPr>
          <w:rFonts w:hint="eastAsia" w:ascii="仿宋" w:hAnsi="仿宋" w:eastAsia="仿宋" w:cs="仿宋"/>
          <w:spacing w:val="-25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9"/>
          <w:sz w:val="24"/>
          <w:szCs w:val="24"/>
        </w:rPr>
        <w:t>数字化环境下高校课程内容与结构改革动向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3"/>
          <w:sz w:val="24"/>
          <w:szCs w:val="24"/>
        </w:rPr>
        <w:t>7.面向数字时代的高校教材更新机制与政策研究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8. 数字教材在教学实践中的应用研究与优化探讨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9. 当前数字教材与传统教材的教学效果对</w:t>
      </w:r>
      <w:r>
        <w:rPr>
          <w:rFonts w:hint="eastAsia" w:ascii="仿宋" w:hAnsi="仿宋" w:eastAsia="仿宋" w:cs="仿宋"/>
          <w:spacing w:val="-11"/>
          <w:sz w:val="24"/>
          <w:szCs w:val="24"/>
        </w:rPr>
        <w:t>比分析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3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pacing w:val="3"/>
          <w:sz w:val="28"/>
          <w:szCs w:val="28"/>
        </w:rPr>
        <w:t>(二)教师队伍数字素养提升研究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10.</w:t>
      </w:r>
      <w:r>
        <w:rPr>
          <w:rFonts w:hint="eastAsia" w:ascii="仿宋" w:hAnsi="仿宋" w:eastAsia="仿宋" w:cs="仿宋"/>
          <w:spacing w:val="-37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面向未来的教师数字化教学能力发展模式研究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9"/>
          <w:sz w:val="24"/>
          <w:szCs w:val="24"/>
        </w:rPr>
        <w:t>11.</w:t>
      </w:r>
      <w:r>
        <w:rPr>
          <w:rFonts w:hint="eastAsia" w:ascii="仿宋" w:hAnsi="仿宋" w:eastAsia="仿宋" w:cs="仿宋"/>
          <w:spacing w:val="-52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9"/>
          <w:sz w:val="24"/>
          <w:szCs w:val="24"/>
        </w:rPr>
        <w:t>教育数字化环境下的教师绩效评价体系构建研究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12.</w:t>
      </w:r>
      <w:r>
        <w:rPr>
          <w:rFonts w:hint="eastAsia" w:ascii="仿宋" w:hAnsi="仿宋" w:eastAsia="仿宋" w:cs="仿宋"/>
          <w:spacing w:val="-27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新时代背景下教师专业成长与终身学习路径研究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 w:right="1375"/>
        <w:textAlignment w:val="baseline"/>
        <w:rPr>
          <w:rFonts w:hint="eastAsia" w:ascii="仿宋" w:hAnsi="仿宋" w:eastAsia="仿宋" w:cs="仿宋"/>
          <w:spacing w:val="11"/>
          <w:sz w:val="24"/>
          <w:szCs w:val="24"/>
        </w:rPr>
      </w:pPr>
      <w:r>
        <w:rPr>
          <w:rFonts w:hint="eastAsia" w:ascii="仿宋" w:hAnsi="仿宋" w:eastAsia="仿宋" w:cs="仿宋"/>
          <w:spacing w:val="-11"/>
          <w:sz w:val="24"/>
          <w:szCs w:val="24"/>
        </w:rPr>
        <w:t>13. 数字时代下教师信息素养的现状与提升策略</w:t>
      </w:r>
      <w:r>
        <w:rPr>
          <w:rFonts w:hint="eastAsia" w:ascii="仿宋" w:hAnsi="仿宋" w:eastAsia="仿宋" w:cs="仿宋"/>
          <w:spacing w:val="11"/>
          <w:sz w:val="24"/>
          <w:szCs w:val="24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 w:right="1375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4"/>
          <w:sz w:val="24"/>
          <w:szCs w:val="24"/>
        </w:rPr>
        <w:t>14.高校教师数字化教学能力的培训与评估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4"/>
          <w:sz w:val="24"/>
          <w:szCs w:val="24"/>
        </w:rPr>
        <w:t>15.教育信息化对教师角色和职业发展的影响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 w:right="716"/>
        <w:textAlignment w:val="baseline"/>
        <w:rPr>
          <w:rFonts w:hint="eastAsia" w:ascii="仿宋" w:hAnsi="仿宋" w:eastAsia="仿宋" w:cs="仿宋"/>
          <w:spacing w:val="18"/>
          <w:sz w:val="24"/>
          <w:szCs w:val="24"/>
        </w:rPr>
      </w:pPr>
      <w:r>
        <w:rPr>
          <w:rFonts w:hint="eastAsia" w:ascii="仿宋" w:hAnsi="仿宋" w:eastAsia="仿宋" w:cs="仿宋"/>
          <w:spacing w:val="-4"/>
          <w:sz w:val="24"/>
          <w:szCs w:val="24"/>
        </w:rPr>
        <w:t>16.智慧教育环境下的教学模式创新研究与案例分析</w:t>
      </w:r>
      <w:r>
        <w:rPr>
          <w:rFonts w:hint="eastAsia" w:ascii="仿宋" w:hAnsi="仿宋" w:eastAsia="仿宋" w:cs="仿宋"/>
          <w:spacing w:val="18"/>
          <w:sz w:val="24"/>
          <w:szCs w:val="24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 w:right="716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4"/>
          <w:sz w:val="24"/>
          <w:szCs w:val="24"/>
        </w:rPr>
        <w:t>17.信息技术融合下的课程设计与教学方法研究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9"/>
          <w:sz w:val="24"/>
          <w:szCs w:val="24"/>
        </w:rPr>
        <w:t>18.</w:t>
      </w:r>
      <w:r>
        <w:rPr>
          <w:rFonts w:hint="eastAsia" w:ascii="仿宋" w:hAnsi="仿宋" w:eastAsia="仿宋" w:cs="仿宋"/>
          <w:spacing w:val="-62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9"/>
          <w:sz w:val="24"/>
          <w:szCs w:val="24"/>
        </w:rPr>
        <w:t>基于行业需求的跨学科专业课程建设探讨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9"/>
          <w:sz w:val="24"/>
          <w:szCs w:val="24"/>
        </w:rPr>
        <w:t>19.</w:t>
      </w:r>
      <w:r>
        <w:rPr>
          <w:rFonts w:hint="eastAsia" w:ascii="仿宋" w:hAnsi="仿宋" w:eastAsia="仿宋" w:cs="仿宋"/>
          <w:spacing w:val="-61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9"/>
          <w:sz w:val="24"/>
          <w:szCs w:val="24"/>
        </w:rPr>
        <w:t>未来技术背景下的专业设置动态调整机制研究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outlineLvl w:val="0"/>
        <w:rPr>
          <w:rFonts w:hint="eastAsia" w:ascii="黑体" w:hAnsi="黑体" w:eastAsia="黑体" w:cs="黑体"/>
          <w:b w:val="0"/>
          <w:bCs w:val="0"/>
          <w:spacing w:val="3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pacing w:val="3"/>
          <w:sz w:val="28"/>
          <w:szCs w:val="28"/>
        </w:rPr>
        <w:t>(三)教学分析及教育评价等研究</w:t>
      </w:r>
    </w:p>
    <w:bookmarkEnd w:id="0"/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9"/>
          <w:sz w:val="24"/>
          <w:szCs w:val="24"/>
        </w:rPr>
        <w:t>20.</w:t>
      </w:r>
      <w:r>
        <w:rPr>
          <w:rFonts w:hint="eastAsia" w:ascii="仿宋" w:hAnsi="仿宋" w:eastAsia="仿宋" w:cs="仿宋"/>
          <w:spacing w:val="-34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9"/>
          <w:sz w:val="24"/>
          <w:szCs w:val="24"/>
        </w:rPr>
        <w:t>数字化教育环境下的学生成绩评价方法创新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 w:right="1408"/>
        <w:textAlignment w:val="baseline"/>
        <w:rPr>
          <w:spacing w:val="7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 xml:space="preserve">21. </w:t>
      </w:r>
      <w:r>
        <w:rPr>
          <w:spacing w:val="-1"/>
          <w:sz w:val="24"/>
          <w:szCs w:val="24"/>
        </w:rPr>
        <w:t>基于大数据的教育教学质量评价体系构建研究</w:t>
      </w:r>
      <w:r>
        <w:rPr>
          <w:spacing w:val="7"/>
          <w:sz w:val="24"/>
          <w:szCs w:val="24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 w:right="1408"/>
        <w:textAlignment w:val="baseline"/>
        <w:rPr>
          <w:sz w:val="24"/>
          <w:szCs w:val="24"/>
        </w:rPr>
      </w:pPr>
      <w:r>
        <w:rPr>
          <w:rFonts w:ascii="宋体" w:hAnsi="宋体" w:eastAsia="宋体" w:cs="宋体"/>
          <w:spacing w:val="6"/>
          <w:sz w:val="24"/>
          <w:szCs w:val="24"/>
        </w:rPr>
        <w:t>22.</w:t>
      </w:r>
      <w:r>
        <w:rPr>
          <w:spacing w:val="6"/>
          <w:sz w:val="24"/>
          <w:szCs w:val="24"/>
        </w:rPr>
        <w:t>教育评价指标体系在数字化时代的演变与适应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sz w:val="24"/>
          <w:szCs w:val="24"/>
        </w:rPr>
      </w:pPr>
      <w:r>
        <w:rPr>
          <w:spacing w:val="5"/>
          <w:sz w:val="24"/>
          <w:szCs w:val="24"/>
        </w:rPr>
        <w:t>23.课程思政元素在数字化教学资源中的整合与应用研究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 xml:space="preserve">24. </w:t>
      </w:r>
      <w:r>
        <w:rPr>
          <w:spacing w:val="-1"/>
          <w:sz w:val="24"/>
          <w:szCs w:val="24"/>
        </w:rPr>
        <w:t>教育数字化对传统教学管理流程的重构研究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420" w:leftChars="200"/>
        <w:textAlignment w:val="baseline"/>
        <w:rPr>
          <w:sz w:val="24"/>
          <w:szCs w:val="24"/>
        </w:rPr>
      </w:pPr>
      <w:r>
        <w:rPr>
          <w:spacing w:val="5"/>
          <w:sz w:val="24"/>
          <w:szCs w:val="24"/>
        </w:rPr>
        <w:t>25.智能教育环境下的教学资源建设及管理优化研究</w:t>
      </w:r>
    </w:p>
    <w:p>
      <w:pPr>
        <w:pStyle w:val="2"/>
        <w:spacing w:before="41" w:line="342" w:lineRule="auto"/>
        <w:ind w:right="2" w:firstLine="619"/>
        <w:jc w:val="both"/>
        <w:rPr>
          <w:rFonts w:ascii="宋体" w:hAnsi="宋体" w:eastAsia="宋体" w:cs="宋体"/>
        </w:rPr>
      </w:pPr>
    </w:p>
    <w:sectPr>
      <w:footerReference r:id="rId5" w:type="default"/>
      <w:pgSz w:w="11900" w:h="16840"/>
      <w:pgMar w:top="1431" w:right="1426" w:bottom="1145" w:left="1420" w:header="0" w:footer="104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18030">
    <w:altName w:val="方正仿宋_GB18030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460"/>
      <w:rPr>
        <w:rFonts w:ascii="Times New Roman" w:hAnsi="Times New Roman" w:eastAsia="Times New Roman" w:cs="Times New Roman"/>
        <w:sz w:val="11"/>
        <w:szCs w:val="11"/>
      </w:rPr>
    </w:pPr>
    <w:r>
      <w:rPr>
        <w:rFonts w:ascii="Times New Roman" w:hAnsi="Times New Roman" w:eastAsia="Times New Roman" w:cs="Times New Roman"/>
        <w:sz w:val="11"/>
        <w:szCs w:val="11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EyMmY0ZDBjN2FjYWRiZjkxOTZjMGI0ZTQ2ZDVmNDAifQ=="/>
    <w:docVar w:name="KSO_WPS_MARK_KEY" w:val="b5e6c05a-eb38-4bf0-bac1-ccd19e4e8787"/>
  </w:docVars>
  <w:rsids>
    <w:rsidRoot w:val="00000000"/>
    <w:rsid w:val="65D6316A"/>
    <w:rsid w:val="7B9C47F3"/>
    <w:rsid w:val="7FF945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564</Words>
  <Characters>605</Characters>
  <TotalTime>5</TotalTime>
  <ScaleCrop>false</ScaleCrop>
  <LinksUpToDate>false</LinksUpToDate>
  <CharactersWithSpaces>624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2024-09-04T10:51:00Z</dcterms:created>
  <dc:creator>Kingsoft-PDF</dc:creator>
  <cp:lastModifiedBy>姚登旺(2022011)</cp:lastModifiedBy>
  <dcterms:modified xsi:type="dcterms:W3CDTF">2024-09-04T02:56:44Z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2024-09-04T10:51:16Z</vt:filetime>
  </property>
  <property fmtid="{D5CDD505-2E9C-101B-9397-08002B2CF9AE}" pid="4" name="UsrData">
    <vt:lpwstr>66d7cb21b9fcc4001f50d81cwl</vt:lpwstr>
  </property>
  <property fmtid="{D5CDD505-2E9C-101B-9397-08002B2CF9AE}" pid="5" name="KSOProductBuildVer">
    <vt:lpwstr>2052-11.1.0.12763</vt:lpwstr>
  </property>
  <property fmtid="{D5CDD505-2E9C-101B-9397-08002B2CF9AE}" pid="6" name="ICV">
    <vt:lpwstr>C778AD1AEBF749E5872B2CCE304E5BF6</vt:lpwstr>
  </property>
</Properties>
</file>