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813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both"/>
        <w:textAlignment w:val="baseline"/>
        <w:rPr>
          <w:rFonts w:hint="default" w:ascii="Times New Roman" w:hAnsi="Times New Roman" w:eastAsia="黑体" w:cs="Times New Roman"/>
          <w:spacing w:val="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pacing w:val="9"/>
          <w:sz w:val="32"/>
          <w:szCs w:val="32"/>
          <w:lang w:val="en-US" w:eastAsia="zh-CN"/>
        </w:rPr>
        <w:t>1</w:t>
      </w:r>
    </w:p>
    <w:p w14:paraId="0AD820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both"/>
        <w:textAlignment w:val="baseline"/>
        <w:rPr>
          <w:rFonts w:hint="eastAsia" w:ascii="Times New Roman" w:hAnsi="Times New Roman" w:eastAsia="黑体" w:cs="Times New Roman"/>
          <w:spacing w:val="9"/>
          <w:sz w:val="32"/>
          <w:szCs w:val="32"/>
          <w:lang w:val="en-US" w:eastAsia="zh-CN"/>
        </w:rPr>
      </w:pPr>
    </w:p>
    <w:p w14:paraId="574C77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江苏省终身教育研究会课题立项指南</w:t>
      </w:r>
    </w:p>
    <w:p w14:paraId="65CC44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313" w:afterLines="100" w:line="240" w:lineRule="auto"/>
        <w:ind w:left="0"/>
        <w:jc w:val="center"/>
        <w:textAlignment w:val="baseline"/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spacing w:val="9"/>
          <w:sz w:val="44"/>
          <w:szCs w:val="44"/>
          <w:lang w:val="en-US" w:eastAsia="zh-CN"/>
        </w:rPr>
        <w:t>2025</w:t>
      </w: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  <w:lang w:eastAsia="zh-CN"/>
        </w:rPr>
        <w:t>）</w:t>
      </w:r>
    </w:p>
    <w:p w14:paraId="53BE6495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教育强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省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战略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终身教育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高质量发展</w:t>
      </w:r>
    </w:p>
    <w:p w14:paraId="1F79DF1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终身教育赋能全面乡村振兴</w:t>
      </w:r>
    </w:p>
    <w:p w14:paraId="4DB42EB8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终身教育助力大运河文化带建设</w:t>
      </w:r>
    </w:p>
    <w:p w14:paraId="3333194A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江苏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终身教育地方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立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法</w:t>
      </w:r>
    </w:p>
    <w:p w14:paraId="2DD3201E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加快构建</w:t>
      </w: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终身学习公共服务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体系</w:t>
      </w:r>
    </w:p>
    <w:p w14:paraId="12D3BDE4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终身学习数智化场景应用</w:t>
      </w:r>
    </w:p>
    <w:p w14:paraId="2AA25A7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学习型城市、学习型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社区建设</w:t>
      </w:r>
    </w:p>
    <w:p w14:paraId="550CD5D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高校推展全民终身学习活动的新路径</w:t>
      </w:r>
    </w:p>
    <w:p w14:paraId="15F81314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服务市民终身学习新样态的教育实践</w:t>
      </w:r>
    </w:p>
    <w:p w14:paraId="1DBBC2ED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重点人群的继续教育和职业技能培训</w:t>
      </w:r>
    </w:p>
    <w:p w14:paraId="3CFABE82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新质生产力与行业新工匠、乡村工匠培养</w:t>
      </w:r>
    </w:p>
    <w:p w14:paraId="15348D2B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社区教育服务地方文化传承与创新</w:t>
      </w:r>
    </w:p>
    <w:p w14:paraId="2180C0EA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社区教育与老年教育融合发展</w:t>
      </w:r>
    </w:p>
    <w:p w14:paraId="23579DE7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老年教育机构</w:t>
      </w:r>
      <w:r>
        <w:rPr>
          <w:rFonts w:hint="eastAsia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养学教结合</w:t>
      </w:r>
      <w:r>
        <w:rPr>
          <w:rFonts w:hint="eastAsia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模式探索</w:t>
      </w:r>
    </w:p>
    <w:p w14:paraId="0503F4F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left"/>
        <w:textAlignment w:val="baseline"/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关爱</w:t>
      </w:r>
      <w:r>
        <w:rPr>
          <w:rFonts w:hint="eastAsia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一老一小</w:t>
      </w:r>
      <w:r>
        <w:rPr>
          <w:rFonts w:hint="eastAsia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pacing w:val="-2"/>
          <w:sz w:val="32"/>
          <w:szCs w:val="32"/>
          <w:lang w:val="en-US" w:eastAsia="zh-CN"/>
        </w:rPr>
        <w:t>的代际学习项目</w:t>
      </w:r>
    </w:p>
    <w:p w14:paraId="41913DB7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A8BA58-FCFC-4ABA-B4C9-1A7BD8D648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4B0B51-C339-4900-9652-FEA641E0184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AC3228F-9580-4315-9BF6-BD3E368EF94A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8E887919-D9FF-4609-BB70-DF11948DFEC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088557"/>
    <w:multiLevelType w:val="singleLevel"/>
    <w:tmpl w:val="DE08855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C6E05"/>
    <w:rsid w:val="053A19BA"/>
    <w:rsid w:val="0B5A32F6"/>
    <w:rsid w:val="32FE0237"/>
    <w:rsid w:val="3A4C6E05"/>
    <w:rsid w:val="46F36279"/>
    <w:rsid w:val="479200B1"/>
    <w:rsid w:val="50CC731F"/>
    <w:rsid w:val="551C5A4A"/>
    <w:rsid w:val="73FD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qFormat/>
    <w:uiPriority w:val="0"/>
    <w:pPr>
      <w:widowControl w:val="0"/>
      <w:overflowPunct w:val="0"/>
      <w:topLinePunct/>
      <w:spacing w:before="100" w:beforeLines="100" w:beforeAutospacing="0" w:after="100" w:afterLines="100" w:afterAutospacing="0" w:line="520" w:lineRule="exact"/>
      <w:jc w:val="center"/>
      <w:outlineLvl w:val="0"/>
    </w:pPr>
    <w:rPr>
      <w:rFonts w:hint="eastAsia" w:ascii="Times New Roman" w:hAnsi="Times New Roman" w:eastAsia="方正小标宋简体" w:cs="Times New Roman"/>
      <w:kern w:val="2"/>
      <w:sz w:val="44"/>
      <w:szCs w:val="3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styleId="6">
    <w:name w:val="footnote reference"/>
    <w:basedOn w:val="5"/>
    <w:qFormat/>
    <w:uiPriority w:val="0"/>
    <w:rPr>
      <w:rFonts w:ascii="Times New Roman" w:hAnsi="Times New Roman" w:eastAsia="宋体" w:cs="宋体"/>
      <w:color w:val="auto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272</Characters>
  <Lines>0</Lines>
  <Paragraphs>0</Paragraphs>
  <TotalTime>8</TotalTime>
  <ScaleCrop>false</ScaleCrop>
  <LinksUpToDate>false</LinksUpToDate>
  <CharactersWithSpaces>272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2025-05-26T03:08:00Z</dcterms:created>
  <dc:creator>林鑫</dc:creator>
  <cp:lastModifiedBy>虞晓骏</cp:lastModifiedBy>
  <dcterms:modified xsi:type="dcterms:W3CDTF">2025-06-03T04:36:14Z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8AE80261FE834959853B29E356596BD3_11</vt:lpwstr>
  </property>
  <property fmtid="{D5CDD505-2E9C-101B-9397-08002B2CF9AE}" pid="4" name="KSOTemplateDocerSaveRecord">
    <vt:lpwstr>eyJoZGlkIjoiMzcyMzc5MGZhNzcxZDBjMjIzZGY4NDA0MTM0YjYwNzciLCJ1c2VySWQiOiI2NzYzNTM5NTEifQ==</vt:lpwstr>
  </property>
</Properties>
</file>